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8C8D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ind w:right="26" w:rightChars="0"/>
        <w:outlineLvl w:val="0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 w14:paraId="7C8D9491">
      <w:pPr>
        <w:spacing w:line="360" w:lineRule="auto"/>
        <w:rPr>
          <w:rFonts w:hint="default" w:ascii="Times New Roman" w:hAnsi="Times New Roman" w:cs="Times New Roman"/>
          <w:sz w:val="28"/>
          <w:highlight w:val="none"/>
        </w:rPr>
      </w:pPr>
    </w:p>
    <w:p w14:paraId="60407F4F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 w14:paraId="3511B689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 w14:paraId="4B664B45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</w:p>
    <w:p w14:paraId="231C9D2D">
      <w:pPr>
        <w:pStyle w:val="2"/>
        <w:rPr>
          <w:rFonts w:hint="default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</w:p>
    <w:p w14:paraId="5E7F086A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</w:p>
    <w:p w14:paraId="7531FAD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t>青海省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eastAsia="zh-CN"/>
        </w:rPr>
        <w:t>零碳（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t>近零碳）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eastAsia="zh-CN"/>
        </w:rPr>
        <w:t>工厂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t>建设方案</w:t>
      </w:r>
    </w:p>
    <w:p w14:paraId="6D166EBD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highlight w:val="none"/>
          <w:lang w:val="en-US" w:eastAsia="zh-CN"/>
        </w:rPr>
        <w:t>（模板）</w:t>
      </w:r>
      <w:bookmarkEnd w:id="0"/>
    </w:p>
    <w:p w14:paraId="6CAEDAEF"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 w14:paraId="5981B262"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 w14:paraId="3B1E7E4E"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 w14:paraId="17629921"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0339A14B">
      <w:pPr>
        <w:pStyle w:val="4"/>
        <w:ind w:left="0" w:leftChars="0" w:firstLine="0" w:firstLineChars="0"/>
        <w:rPr>
          <w:rFonts w:hint="eastAsia" w:eastAsia="仿宋_GB2312"/>
          <w:lang w:val="en-US" w:eastAsia="zh-CN"/>
        </w:rPr>
      </w:pPr>
    </w:p>
    <w:p w14:paraId="3854B027">
      <w:pPr>
        <w:spacing w:line="360" w:lineRule="auto"/>
        <w:ind w:firstLine="1920" w:firstLineChars="600"/>
        <w:jc w:val="both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申报单位：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</w:p>
    <w:p w14:paraId="5EFD9D23">
      <w:pPr>
        <w:pStyle w:val="2"/>
        <w:ind w:firstLine="1920" w:firstLineChars="600"/>
        <w:jc w:val="both"/>
        <w:rPr>
          <w:rFonts w:hint="default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所在市（州）：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 xml:space="preserve">                </w:t>
      </w:r>
    </w:p>
    <w:p w14:paraId="1F3C976A"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2DD0ACFB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522D3E5A"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xx公司制（如有第三方机构填写）</w:t>
      </w:r>
    </w:p>
    <w:p w14:paraId="6722D3D7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  年    月    日</w:t>
      </w:r>
    </w:p>
    <w:p w14:paraId="59571392"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A6E22FF"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写 说 明</w:t>
      </w:r>
    </w:p>
    <w:p w14:paraId="2641DEF6">
      <w:pPr>
        <w:spacing w:line="360" w:lineRule="auto"/>
        <w:rPr>
          <w:rFonts w:hint="default" w:ascii="Times New Roman" w:hAnsi="Times New Roman" w:eastAsia="仿宋_GB2312" w:cs="Times New Roman"/>
          <w:b/>
          <w:sz w:val="36"/>
          <w:szCs w:val="36"/>
          <w:highlight w:val="none"/>
        </w:rPr>
      </w:pPr>
    </w:p>
    <w:p w14:paraId="3FC63C10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一、申请企业应当准确、如实填报。</w:t>
      </w:r>
    </w:p>
    <w:p w14:paraId="55195B12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二、所属行业请依据GB/T 4754-2017《国民经济行业分类》填写；单位性质依据营业执照中的类型填写。</w:t>
      </w:r>
    </w:p>
    <w:p w14:paraId="22902A58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三、建设方案（包括证明材料）编制应格式规范、结构合理、易于检索和查询，证明性材料应充分、详实，具有可追溯性。</w:t>
      </w:r>
    </w:p>
    <w:p w14:paraId="60532A9D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、有关项目页面不够时，可加附页。</w:t>
      </w:r>
    </w:p>
    <w:p w14:paraId="01E72075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720" w:num="1"/>
          <w:docGrid w:type="lines" w:linePitch="312" w:charSpace="0"/>
        </w:sectPr>
      </w:pPr>
    </w:p>
    <w:p w14:paraId="447B3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基本信息表</w:t>
      </w:r>
    </w:p>
    <w:tbl>
      <w:tblPr>
        <w:tblStyle w:val="5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759"/>
        <w:gridCol w:w="545"/>
        <w:gridCol w:w="567"/>
        <w:gridCol w:w="606"/>
        <w:gridCol w:w="1131"/>
        <w:gridCol w:w="587"/>
        <w:gridCol w:w="1719"/>
      </w:tblGrid>
      <w:tr w14:paraId="6FBA61AE">
        <w:trPr>
          <w:cantSplit/>
          <w:trHeight w:val="480" w:hRule="atLeast"/>
          <w:jc w:val="center"/>
        </w:trPr>
        <w:tc>
          <w:tcPr>
            <w:tcW w:w="908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918A46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一、建设单位概况</w:t>
            </w:r>
          </w:p>
        </w:tc>
      </w:tr>
      <w:tr w14:paraId="0989BB3B">
        <w:trPr>
          <w:cantSplit/>
          <w:trHeight w:val="622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5C340F4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工厂名称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020DB5">
            <w:pPr>
              <w:widowControl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78708C7">
        <w:trPr>
          <w:cantSplit/>
          <w:trHeight w:val="172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05E08DC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30506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  <w:p w14:paraId="406EBB00"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98D6F50">
        <w:trPr>
          <w:cantSplit/>
          <w:trHeight w:val="693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5624D36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C4ABD9"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位数代码及名称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4FE9DACC">
        <w:trPr>
          <w:cantSplit/>
          <w:trHeight w:val="671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0622B06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单位性质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9AF3C3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03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Cs w:val="24"/>
              </w:rPr>
              <w:t>内资（</w:t>
            </w:r>
            <w:r>
              <w:rPr>
                <w:rFonts w:hint="eastAsia" w:ascii="Times New Roman" w:hAnsi="Times New Roman" w:eastAsia="仿宋_GB2312" w:cs="Times New Roman"/>
                <w:spacing w:val="-1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1"/>
                <w:szCs w:val="24"/>
              </w:rPr>
              <w:t>国有□集体□民营）□中外合资□港澳台□外商独资</w:t>
            </w:r>
          </w:p>
        </w:tc>
      </w:tr>
      <w:tr w14:paraId="1A6AB62C">
        <w:trPr>
          <w:cantSplit/>
          <w:trHeight w:val="403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5299B8A5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统一社会</w:t>
            </w:r>
          </w:p>
          <w:p w14:paraId="78F34730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信用代码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3555347"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42964CEF">
        <w:trPr>
          <w:cantSplit/>
          <w:trHeight w:val="640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02B5C9B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主营业务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5995FF"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7BF5F04B">
        <w:trPr>
          <w:cantSplit/>
          <w:trHeight w:val="480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59303FB8">
            <w:pPr>
              <w:pStyle w:val="8"/>
              <w:widowControl w:val="0"/>
              <w:kinsoku w:val="0"/>
              <w:overflowPunct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成立日期</w:t>
            </w:r>
          </w:p>
        </w:tc>
        <w:tc>
          <w:tcPr>
            <w:tcW w:w="28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EE9010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A72989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注册资本</w:t>
            </w: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CA0A5A">
            <w:pPr>
              <w:widowControl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392D045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3F59AE70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法定代表人</w:t>
            </w:r>
          </w:p>
        </w:tc>
        <w:tc>
          <w:tcPr>
            <w:tcW w:w="28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BB59F2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2E193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法人代表电话</w:t>
            </w: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CCF93D">
            <w:pPr>
              <w:widowControl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CB5961C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029800DE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联系人</w:t>
            </w:r>
          </w:p>
        </w:tc>
        <w:tc>
          <w:tcPr>
            <w:tcW w:w="28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10C3AB">
            <w:pPr>
              <w:keepNext w:val="0"/>
              <w:keepLines w:val="0"/>
              <w:pageBreakBefore w:val="0"/>
              <w:widowControl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85673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联系电话</w:t>
            </w: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5C9767">
            <w:pPr>
              <w:widowControl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F6E83A">
        <w:trPr>
          <w:cantSplit/>
          <w:trHeight w:val="526" w:hRule="atLeast"/>
          <w:jc w:val="center"/>
        </w:trPr>
        <w:tc>
          <w:tcPr>
            <w:tcW w:w="21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458F71E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企业近3年</w:t>
            </w:r>
          </w:p>
          <w:p w14:paraId="097E8DD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经营情况</w:t>
            </w:r>
          </w:p>
        </w:tc>
        <w:tc>
          <w:tcPr>
            <w:tcW w:w="1759" w:type="dxa"/>
            <w:tcBorders>
              <w:tl2br w:val="single" w:color="000000" w:sz="4" w:space="0"/>
              <w:tr2bl w:val="nil"/>
            </w:tcBorders>
            <w:noWrap w:val="0"/>
            <w:vAlign w:val="center"/>
          </w:tcPr>
          <w:p w14:paraId="30A413BB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60" w:firstLineChars="4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年度</w:t>
            </w:r>
          </w:p>
          <w:p w14:paraId="32BE568A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金额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120FA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202X</w:t>
            </w:r>
          </w:p>
        </w:tc>
        <w:tc>
          <w:tcPr>
            <w:tcW w:w="1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AFE16B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202X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6C1CC8DE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202X</w:t>
            </w:r>
          </w:p>
        </w:tc>
      </w:tr>
      <w:tr w14:paraId="53A7AB88">
        <w:trPr>
          <w:cantSplit/>
          <w:trHeight w:val="526" w:hRule="atLeast"/>
          <w:jc w:val="center"/>
        </w:trPr>
        <w:tc>
          <w:tcPr>
            <w:tcW w:w="21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2BD2A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5069FB1A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工业总产值</w:t>
            </w:r>
          </w:p>
          <w:p w14:paraId="4DDB7294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元）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FDA016C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44180F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5FA0A36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B6C078">
        <w:trPr>
          <w:cantSplit/>
          <w:trHeight w:val="526" w:hRule="atLeast"/>
          <w:jc w:val="center"/>
        </w:trPr>
        <w:tc>
          <w:tcPr>
            <w:tcW w:w="21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25195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3C909231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工业增加值</w:t>
            </w:r>
          </w:p>
          <w:p w14:paraId="1E79A748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E15472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96C1B3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14B6556A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3D4BEA">
        <w:trPr>
          <w:cantSplit/>
          <w:trHeight w:val="526" w:hRule="atLeast"/>
          <w:jc w:val="center"/>
        </w:trPr>
        <w:tc>
          <w:tcPr>
            <w:tcW w:w="21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91E68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1BC835B6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利润总额</w:t>
            </w:r>
          </w:p>
          <w:p w14:paraId="5F7E310E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7D8EDD6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8B9ED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24EFD2DB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ECFFA6">
        <w:trPr>
          <w:cantSplit/>
          <w:trHeight w:val="526" w:hRule="atLeast"/>
          <w:jc w:val="center"/>
        </w:trPr>
        <w:tc>
          <w:tcPr>
            <w:tcW w:w="21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DB8774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 w14:paraId="6473D51B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纳税总额</w:t>
            </w:r>
          </w:p>
          <w:p w14:paraId="171C41B6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1D7768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6D72F5C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32DAAD4">
            <w:pPr>
              <w:pStyle w:val="8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B66759">
        <w:trPr>
          <w:cantSplit/>
          <w:trHeight w:val="780" w:hRule="atLeast"/>
          <w:jc w:val="center"/>
        </w:trPr>
        <w:tc>
          <w:tcPr>
            <w:tcW w:w="39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E051B2">
            <w:pPr>
              <w:pStyle w:val="9"/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碳排放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量</w:t>
            </w:r>
          </w:p>
          <w:p w14:paraId="07CA1B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吨CO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829252"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3F4C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E20FD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440A3195">
        <w:trPr>
          <w:cantSplit/>
          <w:trHeight w:val="819" w:hRule="atLeast"/>
          <w:jc w:val="center"/>
        </w:trPr>
        <w:tc>
          <w:tcPr>
            <w:tcW w:w="39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C7D0F5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年综合能耗</w:t>
            </w:r>
          </w:p>
          <w:p w14:paraId="0E2930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（吨标准煤）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FF1D39">
            <w:pPr>
              <w:adjustRightInd w:val="0"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  <w:tc>
          <w:tcPr>
            <w:tcW w:w="1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EA4FC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7750E42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bidi="ar"/>
              </w:rPr>
            </w:pPr>
          </w:p>
        </w:tc>
      </w:tr>
      <w:tr w14:paraId="51828DA3">
        <w:trPr>
          <w:cantSplit/>
          <w:trHeight w:val="2123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17565F7D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主要荣誉</w:t>
            </w:r>
          </w:p>
          <w:p w14:paraId="46821EFB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（可复选）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5415BE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国家级绿色工厂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省级绿色工厂</w:t>
            </w:r>
          </w:p>
          <w:p w14:paraId="5596A22B">
            <w:pPr>
              <w:pStyle w:val="2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绿色供应链管理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绿色供应链管理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企业</w:t>
            </w:r>
          </w:p>
          <w:p w14:paraId="768F0DF8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省级节水型标杆企业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节水型企业</w:t>
            </w:r>
          </w:p>
          <w:p w14:paraId="7EF5CE30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□专精特新小巨人企业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□专精特新中小企业</w:t>
            </w:r>
          </w:p>
          <w:p w14:paraId="3E683C8F"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两化融合管理体系贯标企业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5G工厂</w:t>
            </w:r>
          </w:p>
        </w:tc>
      </w:tr>
      <w:tr w14:paraId="2EDA38FC">
        <w:trPr>
          <w:cantSplit/>
          <w:trHeight w:val="526" w:hRule="atLeast"/>
          <w:jc w:val="center"/>
        </w:trPr>
        <w:tc>
          <w:tcPr>
            <w:tcW w:w="908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0F850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二、建设方案基本信息</w:t>
            </w:r>
          </w:p>
        </w:tc>
      </w:tr>
      <w:tr w14:paraId="42C42465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3F70F7A3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方案实施周期</w:t>
            </w:r>
          </w:p>
        </w:tc>
        <w:tc>
          <w:tcPr>
            <w:tcW w:w="28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14884C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年    月 至    年   月</w:t>
            </w: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27F4B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方案总投资</w:t>
            </w:r>
          </w:p>
          <w:p w14:paraId="77EB2E1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5147E2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4AD678D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43152DB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行业先进值及引用标准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CE64B8">
            <w:pPr>
              <w:widowControl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AF5C9C5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75741E2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A6EE4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培育建设实施前</w:t>
            </w: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22676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培育建设实施后</w:t>
            </w: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8A158D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实施成效</w:t>
            </w:r>
          </w:p>
        </w:tc>
      </w:tr>
      <w:tr w14:paraId="2D79841C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4B6BB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vertAlign w:val="baseline"/>
                <w:lang w:val="en-US" w:eastAsia="zh-CN" w:bidi="ar-SA"/>
              </w:rPr>
              <w:t>单位产品（工业增加值）能耗量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5B75A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9A107E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4511A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降低  %</w:t>
            </w:r>
          </w:p>
        </w:tc>
      </w:tr>
      <w:tr w14:paraId="7546BACA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0913C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2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  <w:t>单位产品（工业增加值）碳排放量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41F59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047AC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0AB52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降低  %</w:t>
            </w:r>
          </w:p>
        </w:tc>
      </w:tr>
      <w:tr w14:paraId="27A477A3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7E6D8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28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 w:bidi="ar-SA"/>
              </w:rPr>
              <w:t>可再生能源使用占比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（%）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7713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F5BE69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4AEC5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提高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 xml:space="preserve">  %</w:t>
            </w:r>
          </w:p>
        </w:tc>
      </w:tr>
      <w:tr w14:paraId="4117DA3F">
        <w:trPr>
          <w:cantSplit/>
          <w:trHeight w:val="526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123B4A2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碳抵消率（%）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28038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AA2F7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D182C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提高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 xml:space="preserve">  %</w:t>
            </w:r>
          </w:p>
        </w:tc>
      </w:tr>
      <w:tr w14:paraId="74EBD6E1">
        <w:trPr>
          <w:cantSplit/>
          <w:trHeight w:val="1727" w:hRule="atLeast"/>
          <w:jc w:val="center"/>
        </w:trPr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 w14:paraId="0E2F36A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开展零碳（近零碳）工厂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主要举措与成效</w:t>
            </w:r>
          </w:p>
        </w:tc>
        <w:tc>
          <w:tcPr>
            <w:tcW w:w="691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D33E05">
            <w:pPr>
              <w:widowControl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（对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零碳〈近零碳〉工厂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主要举措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、建设成效、特色亮点等进行简要描述）</w:t>
            </w:r>
          </w:p>
        </w:tc>
      </w:tr>
      <w:tr w14:paraId="12EAB873">
        <w:trPr>
          <w:cantSplit/>
          <w:trHeight w:val="2817" w:hRule="atLeast"/>
          <w:jc w:val="center"/>
        </w:trPr>
        <w:tc>
          <w:tcPr>
            <w:tcW w:w="908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537CAFD">
            <w:pPr>
              <w:widowControl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  <w:t>材料真实性承诺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  <w:lang w:eastAsia="zh-CN"/>
              </w:rPr>
              <w:t>：</w:t>
            </w:r>
          </w:p>
          <w:p w14:paraId="6D1CBBB5">
            <w:pPr>
              <w:pStyle w:val="2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</w:pPr>
          </w:p>
          <w:p w14:paraId="2080E23E"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</w:pPr>
          </w:p>
          <w:p w14:paraId="7F9F01F4">
            <w:pPr>
              <w:pStyle w:val="2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Cs/>
              </w:rPr>
            </w:pPr>
          </w:p>
          <w:p w14:paraId="03E05618">
            <w:pPr>
              <w:pStyle w:val="4"/>
              <w:rPr>
                <w:rFonts w:hint="default" w:ascii="Calibri" w:hAnsi="Calibri" w:eastAsia="仿宋_GB2312" w:cs="Times New Roman"/>
              </w:rPr>
            </w:pPr>
          </w:p>
          <w:p w14:paraId="07D73599">
            <w:pPr>
              <w:widowControl/>
              <w:snapToGrid w:val="0"/>
              <w:spacing w:line="240" w:lineRule="auto"/>
              <w:ind w:firstLine="496" w:firstLineChars="207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highlight w:val="none"/>
              </w:rPr>
            </w:pPr>
          </w:p>
          <w:p w14:paraId="54D99F62">
            <w:pPr>
              <w:widowControl/>
              <w:wordWrap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 w14:paraId="291070A6">
            <w:pPr>
              <w:widowControl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  <w:t>章）</w:t>
            </w:r>
          </w:p>
          <w:p w14:paraId="5F665EF1">
            <w:pPr>
              <w:widowControl/>
              <w:wordWrap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0"/>
                <w:sz w:val="24"/>
                <w:highlight w:val="none"/>
              </w:rPr>
              <w:t xml:space="preserve">日期：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  <w:t xml:space="preserve"> </w:t>
            </w:r>
          </w:p>
          <w:p w14:paraId="3D6E0042">
            <w:pPr>
              <w:widowControl/>
              <w:snapToGrid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highlight w:val="none"/>
              </w:rPr>
              <w:t xml:space="preserve">         </w:t>
            </w:r>
          </w:p>
        </w:tc>
      </w:tr>
    </w:tbl>
    <w:p w14:paraId="5846B7B5"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720" w:num="1"/>
          <w:docGrid w:type="lines" w:linePitch="312" w:charSpace="0"/>
        </w:sectPr>
      </w:pPr>
    </w:p>
    <w:p w14:paraId="2E074B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一、工作基础</w:t>
      </w:r>
    </w:p>
    <w:p w14:paraId="56CE8A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lang w:eastAsia="zh-CN"/>
        </w:rPr>
        <w:t>概况。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简述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基本情况，包括企业基本信息、发展现状、工艺产品、生产经营状况等。</w:t>
      </w:r>
    </w:p>
    <w:p w14:paraId="51A488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（二）能耗和碳排放情况。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简述能源消费结构，以及近3年企业能源消费量及单位产品能耗量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企业碳排放量及单位产品碳排放量等。</w:t>
      </w:r>
    </w:p>
    <w:p w14:paraId="4A3DE8E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（三）绿色低碳发展基础。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简述企业在工艺设备优化、用能管理、能源结构优化、节能降碳措施、碳排放管理、碳抵消等方面重点工作及现状。</w:t>
      </w:r>
    </w:p>
    <w:p w14:paraId="11A793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（四）</w:t>
      </w:r>
      <w:r>
        <w:rPr>
          <w:rFonts w:hint="default" w:ascii="楷体" w:hAnsi="楷体" w:eastAsia="楷体" w:cs="楷体"/>
          <w:sz w:val="32"/>
          <w:lang w:val="en-US" w:eastAsia="zh-CN"/>
        </w:rPr>
        <w:t>节能降碳</w:t>
      </w:r>
      <w:r>
        <w:rPr>
          <w:rFonts w:hint="default" w:ascii="楷体" w:hAnsi="楷体" w:eastAsia="楷体" w:cs="楷体"/>
          <w:sz w:val="32"/>
          <w:lang w:eastAsia="zh-CN"/>
        </w:rPr>
        <w:t>难点分析。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技术水平和发展实际，分析在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零碳（近零碳）工厂试点工作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中面临的主要困难和短板弱项，包括管理、技术、融资等方面。</w:t>
      </w:r>
    </w:p>
    <w:p w14:paraId="29834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建设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目标</w:t>
      </w:r>
    </w:p>
    <w:p w14:paraId="702E8D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提出零碳（近零碳）工厂建设目标，明确建设工作实施路径、时间表等。计算并评估建设期内单位产品（工业增加值）能耗量、单位产品（工业增加值）碳排放量以及可再生能源使用占比变化情况。</w:t>
      </w:r>
    </w:p>
    <w:p w14:paraId="69771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重点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任务</w:t>
      </w:r>
    </w:p>
    <w:p w14:paraId="351475C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综合考虑本企业的技术水平和发展实际，结合主要困难和短板弱项，围绕评价指标体系，明确零碳（近零碳）工厂试点工作实施路径，提出具体可操作的重点任务，包括但不限于以下内容。</w:t>
      </w:r>
    </w:p>
    <w:p w14:paraId="2962F84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碳排放管理。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最高管理者作出零碳（近零碳）工厂承诺。建立碳排放管理制度，设立碳排放管理机构，建立完善的环境管理体系、能源管理体系。对外发布《零碳（近零碳）工厂试点方案》，接受公众监督。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定期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组织领导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员工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开展零碳（近零碳）工厂教育培训，持续提升碳排放管理水平。</w:t>
      </w:r>
    </w:p>
    <w:p w14:paraId="3EA3A90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基础设施。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企业的建筑选用蕴能低、高性能、高耐久性和本地建材，已有或者新增建筑属于绿色建筑、超低能耗建筑。限期淘汰更新已明令禁止生产、使用的能耗高、效率低的设备，采用节能型产品或效率高、能耗低的通用设备。按照相关标准使用和管理能源及其它资源的计量器具和装置，建立能源和碳智能信息化管理系统。</w:t>
      </w:r>
    </w:p>
    <w:p w14:paraId="074C6A5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0"/>
          <w:szCs w:val="30"/>
          <w:lang w:val="en-US" w:eastAsia="zh-CN" w:bidi="ar-SA"/>
        </w:rPr>
        <w:t>降碳措施</w:t>
      </w: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。</w:t>
      </w:r>
    </w:p>
    <w:p w14:paraId="0F19A050">
      <w:pPr>
        <w:numPr>
          <w:ilvl w:val="0"/>
          <w:numId w:val="0"/>
        </w:numPr>
        <w:bidi w:val="0"/>
        <w:ind w:firstLine="960" w:firstLineChars="30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.能源降碳。工厂在减碳过程中应提高能源效率，充分利用余热余压，优化用能结构，使用清洁能源，并因地制宜提高可再生能源利用率。同时，工厂应减少或替代全球增温潜势高的物料，使用回收料和可回收材料替代原生材料及不可回收材料，从而降低生产过程中的温室气体排放。</w:t>
      </w:r>
    </w:p>
    <w:p w14:paraId="36DE6A1A">
      <w:pPr>
        <w:pStyle w:val="2"/>
        <w:numPr>
          <w:ilvl w:val="0"/>
          <w:numId w:val="0"/>
        </w:numPr>
        <w:bidi w:val="0"/>
        <w:ind w:firstLine="960" w:firstLineChars="300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.产品降碳。在产品设计阶段，采用生态设计理念，优化产品结构，减少材料使用量，提高产品的可回收性和可拆解性。同时，开发高能效产品，降低产品在使用过程中的能源消耗。企业还需引入碳足迹追踪系统，对产品全生命周期的碳排放进行核算，并根据结果对其产品进行改善。</w:t>
      </w:r>
    </w:p>
    <w:p w14:paraId="44CCAE50">
      <w:pPr>
        <w:pStyle w:val="2"/>
        <w:numPr>
          <w:ilvl w:val="0"/>
          <w:numId w:val="0"/>
        </w:numPr>
        <w:bidi w:val="0"/>
        <w:ind w:firstLine="960" w:firstLineChars="30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.技术降碳。企业通过采用管理、技术、项目等措施进行有效节能减排。企业通过能源替代与优化，使用可再生能源替代传统化石燃料，同时优化能源使用效率，降低能耗。在生产环节，采用低碳原料、低碳能源的替代技术进行有效减排。</w:t>
      </w:r>
    </w:p>
    <w:p w14:paraId="7BA45E0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碳抵消。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计算并评估近三年单位产品（工业增加值）能耗量、单位产品（工业增加值）碳排放量、单位产品原材料使用量以及可再生能源使用占比变化情况，并对试点年度的碳排放量、自主减排量、碳抵消方式，抵消量进行计算证明。</w:t>
      </w:r>
    </w:p>
    <w:p w14:paraId="62310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重点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项目</w:t>
      </w:r>
    </w:p>
    <w:p w14:paraId="4C06F6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结合上述重点任务，提出围绕基础设施建设、节能降碳改造、生产工艺优化、能源结构优化等领域拟开展的重点项目，包括项目内容、建设期限、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预期的节能量、减碳量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、节水量等，说明拟实施重点项目对零碳（近零碳）工厂试点工作的作用，并列出重点项目及主要设备清单。</w:t>
      </w:r>
    </w:p>
    <w:p w14:paraId="460810B0">
      <w:pPr>
        <w:bidi w:val="0"/>
        <w:jc w:val="center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表1 重点项目汇总表</w:t>
      </w:r>
    </w:p>
    <w:tbl>
      <w:tblPr>
        <w:tblStyle w:val="6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76"/>
        <w:gridCol w:w="1377"/>
        <w:gridCol w:w="1455"/>
        <w:gridCol w:w="1481"/>
        <w:gridCol w:w="1994"/>
      </w:tblGrid>
      <w:tr w14:paraId="24AFBEE6">
        <w:tc>
          <w:tcPr>
            <w:tcW w:w="850" w:type="dxa"/>
            <w:noWrap w:val="0"/>
            <w:vAlign w:val="center"/>
          </w:tcPr>
          <w:p w14:paraId="505A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  <w:noWrap w:val="0"/>
            <w:vAlign w:val="center"/>
          </w:tcPr>
          <w:p w14:paraId="25BB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dxa"/>
            <w:noWrap w:val="0"/>
            <w:vAlign w:val="center"/>
          </w:tcPr>
          <w:p w14:paraId="2F0C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55" w:type="dxa"/>
            <w:noWrap w:val="0"/>
            <w:vAlign w:val="center"/>
          </w:tcPr>
          <w:p w14:paraId="7C52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建设期限</w:t>
            </w:r>
          </w:p>
        </w:tc>
        <w:tc>
          <w:tcPr>
            <w:tcW w:w="1481" w:type="dxa"/>
            <w:noWrap w:val="0"/>
            <w:vAlign w:val="center"/>
          </w:tcPr>
          <w:p w14:paraId="22042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投资估算</w:t>
            </w:r>
          </w:p>
        </w:tc>
        <w:tc>
          <w:tcPr>
            <w:tcW w:w="1994" w:type="dxa"/>
            <w:noWrap w:val="0"/>
            <w:vAlign w:val="center"/>
          </w:tcPr>
          <w:p w14:paraId="2AC8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效益分析</w:t>
            </w:r>
          </w:p>
          <w:p w14:paraId="370B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（节能量、减碳量、节水量）</w:t>
            </w:r>
          </w:p>
        </w:tc>
      </w:tr>
      <w:tr w14:paraId="12FD41DB">
        <w:tc>
          <w:tcPr>
            <w:tcW w:w="850" w:type="dxa"/>
            <w:noWrap w:val="0"/>
            <w:vAlign w:val="center"/>
          </w:tcPr>
          <w:p w14:paraId="2C65E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8944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5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2AB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75ED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4ADEC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EEEC3EE">
        <w:tc>
          <w:tcPr>
            <w:tcW w:w="850" w:type="dxa"/>
            <w:noWrap w:val="0"/>
            <w:vAlign w:val="center"/>
          </w:tcPr>
          <w:p w14:paraId="1C28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BA3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2FB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D6D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BDB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0D21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F71188B">
        <w:tc>
          <w:tcPr>
            <w:tcW w:w="850" w:type="dxa"/>
            <w:noWrap w:val="0"/>
            <w:vAlign w:val="center"/>
          </w:tcPr>
          <w:p w14:paraId="006B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F26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0B60C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307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6D321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7394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A4C5C4D">
        <w:tc>
          <w:tcPr>
            <w:tcW w:w="850" w:type="dxa"/>
            <w:noWrap w:val="0"/>
            <w:vAlign w:val="center"/>
          </w:tcPr>
          <w:p w14:paraId="3A0B5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0BB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7E9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993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4F71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noWrap w:val="0"/>
            <w:vAlign w:val="center"/>
          </w:tcPr>
          <w:p w14:paraId="5BEC9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FB16D2E">
      <w:pPr>
        <w:bidi w:val="0"/>
        <w:jc w:val="center"/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 xml:space="preserve">表2 </w:t>
      </w:r>
      <w:r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  <w:t>现有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主要用能</w:t>
      </w:r>
      <w:r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  <w:t>设备清单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84"/>
        <w:gridCol w:w="1384"/>
        <w:gridCol w:w="1384"/>
        <w:gridCol w:w="1384"/>
        <w:gridCol w:w="1384"/>
        <w:gridCol w:w="1389"/>
      </w:tblGrid>
      <w:tr w14:paraId="7FC4339B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4A37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64" w:type="pct"/>
            <w:noWrap w:val="0"/>
            <w:vAlign w:val="center"/>
          </w:tcPr>
          <w:p w14:paraId="2EE7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64" w:type="pct"/>
            <w:noWrap w:val="0"/>
            <w:vAlign w:val="center"/>
          </w:tcPr>
          <w:p w14:paraId="7BB7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764" w:type="pct"/>
            <w:noWrap w:val="0"/>
            <w:vAlign w:val="center"/>
          </w:tcPr>
          <w:p w14:paraId="72337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764" w:type="pct"/>
            <w:noWrap w:val="0"/>
            <w:vAlign w:val="center"/>
          </w:tcPr>
          <w:p w14:paraId="730E9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功率（kW）</w:t>
            </w:r>
          </w:p>
        </w:tc>
        <w:tc>
          <w:tcPr>
            <w:tcW w:w="764" w:type="pct"/>
            <w:noWrap w:val="0"/>
            <w:vAlign w:val="center"/>
          </w:tcPr>
          <w:p w14:paraId="5AA5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能效等级</w:t>
            </w:r>
          </w:p>
        </w:tc>
        <w:tc>
          <w:tcPr>
            <w:tcW w:w="766" w:type="pct"/>
            <w:noWrap w:val="0"/>
            <w:vAlign w:val="center"/>
          </w:tcPr>
          <w:p w14:paraId="1F95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是否属于淘汰落后设备</w:t>
            </w:r>
          </w:p>
        </w:tc>
      </w:tr>
      <w:tr w14:paraId="3280DD6E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21E3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5DFC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654C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4C80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4787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0A50C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 w14:paraId="29CA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9414BAB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2C4BC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3626A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75C6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4A3F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6E364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6207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 w14:paraId="3228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5D509F1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363F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6E36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06A9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453E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75EC7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30038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" w:type="pct"/>
            <w:noWrap w:val="0"/>
            <w:vAlign w:val="center"/>
          </w:tcPr>
          <w:p w14:paraId="4CA88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05DC0AC7">
      <w:pPr>
        <w:bidi w:val="0"/>
        <w:jc w:val="center"/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表 3</w:t>
      </w:r>
      <w:r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  <w:t>更新</w:t>
      </w:r>
      <w:r>
        <w:rPr>
          <w:rFonts w:hint="eastAsia" w:ascii="楷体_GB2312" w:hAnsi="楷体_GB2312" w:eastAsia="楷体_GB2312" w:cs="楷体_GB2312"/>
          <w:sz w:val="28"/>
          <w:szCs w:val="36"/>
          <w:lang w:val="en-US" w:eastAsia="zh-CN"/>
        </w:rPr>
        <w:t>后</w:t>
      </w:r>
      <w:r>
        <w:rPr>
          <w:rFonts w:hint="default" w:ascii="楷体_GB2312" w:hAnsi="楷体_GB2312" w:eastAsia="楷体_GB2312" w:cs="楷体_GB2312"/>
          <w:sz w:val="28"/>
          <w:szCs w:val="36"/>
          <w:lang w:val="en-US" w:eastAsia="zh-CN"/>
        </w:rPr>
        <w:t>设备清单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384"/>
        <w:gridCol w:w="1384"/>
        <w:gridCol w:w="1384"/>
        <w:gridCol w:w="1384"/>
        <w:gridCol w:w="1388"/>
        <w:gridCol w:w="1385"/>
      </w:tblGrid>
      <w:tr w14:paraId="096FEC20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4AE3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64" w:type="pct"/>
            <w:noWrap w:val="0"/>
            <w:vAlign w:val="center"/>
          </w:tcPr>
          <w:p w14:paraId="7D086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64" w:type="pct"/>
            <w:noWrap w:val="0"/>
            <w:vAlign w:val="center"/>
          </w:tcPr>
          <w:p w14:paraId="6D6F6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764" w:type="pct"/>
            <w:noWrap w:val="0"/>
            <w:vAlign w:val="center"/>
          </w:tcPr>
          <w:p w14:paraId="1C69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764" w:type="pct"/>
            <w:noWrap w:val="0"/>
            <w:vAlign w:val="center"/>
          </w:tcPr>
          <w:p w14:paraId="71C6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功率（kW）</w:t>
            </w:r>
          </w:p>
        </w:tc>
        <w:tc>
          <w:tcPr>
            <w:tcW w:w="766" w:type="pct"/>
            <w:noWrap w:val="0"/>
            <w:vAlign w:val="center"/>
          </w:tcPr>
          <w:p w14:paraId="3B29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能效等级</w:t>
            </w:r>
          </w:p>
        </w:tc>
        <w:tc>
          <w:tcPr>
            <w:tcW w:w="764" w:type="pct"/>
            <w:noWrap w:val="0"/>
            <w:vAlign w:val="center"/>
          </w:tcPr>
          <w:p w14:paraId="17B7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54A68884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286C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65AD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50B5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24DC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5C33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6" w:type="pct"/>
            <w:noWrap w:val="0"/>
            <w:vAlign w:val="center"/>
          </w:tcPr>
          <w:p w14:paraId="67D7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2306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F2516FE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131A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4C5C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54FE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3279F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60BC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6" w:type="pct"/>
            <w:noWrap w:val="0"/>
            <w:vAlign w:val="center"/>
          </w:tcPr>
          <w:p w14:paraId="41333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464F2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E65352">
        <w:trPr>
          <w:trHeight w:val="567" w:hRule="atLeast"/>
        </w:trPr>
        <w:tc>
          <w:tcPr>
            <w:tcW w:w="412" w:type="pct"/>
            <w:noWrap w:val="0"/>
            <w:vAlign w:val="center"/>
          </w:tcPr>
          <w:p w14:paraId="2D5B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77A3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5CD46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4" w:type="pct"/>
            <w:noWrap w:val="0"/>
            <w:vAlign w:val="center"/>
          </w:tcPr>
          <w:p w14:paraId="377D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78C2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6" w:type="pct"/>
            <w:noWrap w:val="0"/>
            <w:vAlign w:val="center"/>
          </w:tcPr>
          <w:p w14:paraId="1428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 w14:paraId="0D9E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C3EEF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五、指标梳理</w:t>
      </w:r>
    </w:p>
    <w:p w14:paraId="4CFC06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“附件1《青海省零碳（近零碳）工厂培育建设评价指标（试行）》”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逐项梳理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指标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符合情况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“附表”并列出相关证明材料。</w:t>
      </w:r>
    </w:p>
    <w:p w14:paraId="6EC3D5EF"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41ED86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3A5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05E624"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5E624"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33D3C"/>
    <w:multiLevelType w:val="singleLevel"/>
    <w:tmpl w:val="B0533D3C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B910"/>
    <w:rsid w:val="7A76B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next w:val="1"/>
    <w:unhideWhenUsed/>
    <w:qFormat/>
    <w:uiPriority w:val="99"/>
    <w:pPr>
      <w:widowControl w:val="0"/>
      <w:spacing w:after="140" w:line="276" w:lineRule="auto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6">
    <w:name w:val="Table Grid"/>
    <w:basedOn w:val="5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unhideWhenUsed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2025-04-16T09:14:00Z</dcterms:created>
  <dc:creator>乔权</dc:creator>
  <cp:lastModifiedBy>乔权</cp:lastModifiedBy>
  <dcterms:modified xsi:type="dcterms:W3CDTF">2025-04-16T09:14:55Z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3C1C091E5DB3F39B6B04FF6722CE4122_41</vt:lpwstr>
  </property>
</Properties>
</file>